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07" w:rsidRDefault="00571B8F">
      <w:r>
        <w:t>Reading Group Questions</w:t>
      </w:r>
    </w:p>
    <w:p w:rsidR="00571B8F" w:rsidRDefault="00571B8F">
      <w:r>
        <w:t>Answer each of the following questions using textual evidence to support.</w:t>
      </w:r>
    </w:p>
    <w:p w:rsidR="00571B8F" w:rsidRDefault="00571B8F"/>
    <w:p w:rsidR="00571B8F" w:rsidRDefault="00571B8F">
      <w:r>
        <w:t xml:space="preserve">Monday, November 13, 2018 </w:t>
      </w:r>
    </w:p>
    <w:p w:rsidR="00571B8F" w:rsidRDefault="00571B8F" w:rsidP="00571B8F">
      <w:pPr>
        <w:pStyle w:val="ListParagraph"/>
        <w:numPr>
          <w:ilvl w:val="0"/>
          <w:numId w:val="1"/>
        </w:numPr>
      </w:pPr>
      <w:r>
        <w:t xml:space="preserve">From childhood onward, Ruth is locked in a constant struggle with her mother.  In which ways does her behavior echo </w:t>
      </w:r>
      <w:proofErr w:type="spellStart"/>
      <w:r>
        <w:t>LuLing’s</w:t>
      </w:r>
      <w:proofErr w:type="spellEnd"/>
      <w:r>
        <w:t xml:space="preserve"> rebellion against her own mother? How do these conflicts have violent consequences, both physical and emotional?</w:t>
      </w:r>
    </w:p>
    <w:p w:rsidR="00571B8F" w:rsidRDefault="00571B8F" w:rsidP="00571B8F">
      <w:pPr>
        <w:pStyle w:val="ListParagraph"/>
        <w:numPr>
          <w:ilvl w:val="0"/>
          <w:numId w:val="1"/>
        </w:numPr>
      </w:pPr>
      <w:r>
        <w:t xml:space="preserve">How does </w:t>
      </w:r>
      <w:proofErr w:type="spellStart"/>
      <w:r>
        <w:t>LuLing</w:t>
      </w:r>
      <w:proofErr w:type="spellEnd"/>
      <w:r>
        <w:t xml:space="preserve"> come to life in her own words, and how is that vantage point different from Ruth’s point of view?  How is the </w:t>
      </w:r>
      <w:proofErr w:type="spellStart"/>
      <w:r>
        <w:t>LuLing</w:t>
      </w:r>
      <w:proofErr w:type="spellEnd"/>
      <w:r>
        <w:t xml:space="preserve"> that springs to life in her manuscript different from the figure Ruth grapples with on a regular basis?</w:t>
      </w:r>
      <w:bookmarkStart w:id="0" w:name="_GoBack"/>
      <w:bookmarkEnd w:id="0"/>
    </w:p>
    <w:sectPr w:rsidR="00571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30E25"/>
    <w:multiLevelType w:val="hybridMultilevel"/>
    <w:tmpl w:val="9184E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8F"/>
    <w:rsid w:val="00571B8F"/>
    <w:rsid w:val="00672485"/>
    <w:rsid w:val="00C82CCF"/>
    <w:rsid w:val="00CB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FA396"/>
  <w15:chartTrackingRefBased/>
  <w15:docId w15:val="{84A9D375-0A3C-460C-90FE-E1BEE3D4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Christine</dc:creator>
  <cp:keywords/>
  <dc:description/>
  <cp:lastModifiedBy>Allen, Christine</cp:lastModifiedBy>
  <cp:revision>2</cp:revision>
  <dcterms:created xsi:type="dcterms:W3CDTF">2018-11-13T15:58:00Z</dcterms:created>
  <dcterms:modified xsi:type="dcterms:W3CDTF">2018-11-13T15:58:00Z</dcterms:modified>
</cp:coreProperties>
</file>