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DE" w:rsidRDefault="00B843DE" w:rsidP="00B843DE">
      <w:pPr>
        <w:pBdr>
          <w:top w:val="single" w:sz="4" w:space="3" w:color="C0C0C0"/>
        </w:pBdr>
        <w:spacing w:after="240"/>
        <w:jc w:val="right"/>
        <w:rPr>
          <w:rFonts w:ascii="Calibri" w:hAnsi="Calibri"/>
        </w:rPr>
      </w:pPr>
      <w:r>
        <w:rPr>
          <w:rFonts w:asciiTheme="majorHAnsi" w:hAnsiTheme="majorHAnsi" w:cs="Arial"/>
          <w:sz w:val="36"/>
        </w:rPr>
        <w:t>Poems for Response: Second Quarter</w:t>
      </w:r>
    </w:p>
    <w:p w:rsidR="00B843DE" w:rsidRDefault="00B843DE" w:rsidP="00B843DE">
      <w:pPr>
        <w:pStyle w:val="BodyText"/>
        <w:spacing w:after="240"/>
        <w:rPr>
          <w:rFonts w:ascii="Calibri" w:hAnsi="Calibri"/>
        </w:rPr>
      </w:pPr>
      <w:r>
        <w:rPr>
          <w:rFonts w:ascii="Calibri" w:hAnsi="Calibri"/>
        </w:rPr>
        <w:t>Choose one of the following poems for each of the poetry responses. All poems can be found online</w:t>
      </w:r>
      <w:r w:rsidR="004D6C24">
        <w:rPr>
          <w:rFonts w:ascii="Calibri" w:hAnsi="Calibri"/>
        </w:rPr>
        <w:t xml:space="preserve"> at</w:t>
      </w:r>
      <w:r>
        <w:rPr>
          <w:rFonts w:ascii="Calibri" w:hAnsi="Calibri"/>
        </w:rPr>
        <w:t xml:space="preserve"> poetryhunter.com.  Use a poem once only during the semester. Write on one </w:t>
      </w:r>
      <w:r w:rsidR="00CF13A9">
        <w:rPr>
          <w:rFonts w:ascii="Calibri" w:hAnsi="Calibri"/>
        </w:rPr>
        <w:t xml:space="preserve">poem only for a poetry response.  You may approach the assignment in several ways.  You may write an analysis of the poem, explain what is going on in the poem and relate what you think the theme is.  You may begin with the theme and elaborate on it or apply the poem to yourself by relating a personal experience. You may write a response on one line from the poem.  </w:t>
      </w:r>
    </w:p>
    <w:p w:rsidR="00CF13A9" w:rsidRDefault="00CF13A9" w:rsidP="00B843DE">
      <w:pPr>
        <w:pStyle w:val="BodyText"/>
        <w:spacing w:after="240"/>
        <w:rPr>
          <w:rFonts w:ascii="Calibri" w:hAnsi="Calibri"/>
        </w:rPr>
      </w:pPr>
      <w:r>
        <w:rPr>
          <w:rFonts w:ascii="Calibri" w:hAnsi="Calibri"/>
        </w:rPr>
        <w:t>You may not say that you do not understand the poem.  If you choose to write that you dislike a poem you must support that view with concrete evidence.</w:t>
      </w:r>
    </w:p>
    <w:p w:rsidR="00CF13A9" w:rsidRPr="00CF13A9" w:rsidRDefault="00CF13A9" w:rsidP="00B843DE">
      <w:pPr>
        <w:pStyle w:val="BodyText"/>
        <w:spacing w:after="240"/>
        <w:rPr>
          <w:rFonts w:ascii="Calibri" w:hAnsi="Calibri"/>
          <w:b/>
        </w:rPr>
      </w:pPr>
      <w:r>
        <w:rPr>
          <w:rFonts w:ascii="Calibri" w:hAnsi="Calibri"/>
        </w:rPr>
        <w:t xml:space="preserve">Must be typed, double-spaced, one page.  </w:t>
      </w:r>
      <w:r w:rsidRPr="00CF13A9">
        <w:rPr>
          <w:rFonts w:ascii="Calibri" w:hAnsi="Calibri"/>
          <w:b/>
        </w:rPr>
        <w:t>No later responses will be accepted.</w:t>
      </w:r>
      <w:bookmarkStart w:id="0" w:name="_GoBack"/>
      <w:bookmarkEnd w:id="0"/>
    </w:p>
    <w:p w:rsidR="00B843DE" w:rsidRDefault="00B843DE" w:rsidP="00B843DE">
      <w:pPr>
        <w:spacing w:after="120" w:line="276" w:lineRule="auto"/>
        <w:ind w:left="360" w:hanging="360"/>
        <w:rPr>
          <w:sz w:val="22"/>
          <w:szCs w:val="22"/>
        </w:rPr>
      </w:pPr>
      <w:r>
        <w:rPr>
          <w:sz w:val="22"/>
          <w:szCs w:val="22"/>
        </w:rPr>
        <w:t xml:space="preserve">Gwendolyn Brooks, “We Real Cool,” </w:t>
      </w:r>
    </w:p>
    <w:p w:rsidR="00B843DE" w:rsidRDefault="00B843DE" w:rsidP="00B843DE">
      <w:pPr>
        <w:spacing w:after="120" w:line="276" w:lineRule="auto"/>
        <w:ind w:left="360" w:hanging="360"/>
        <w:rPr>
          <w:sz w:val="22"/>
          <w:szCs w:val="22"/>
        </w:rPr>
      </w:pPr>
      <w:r>
        <w:rPr>
          <w:sz w:val="22"/>
          <w:szCs w:val="22"/>
        </w:rPr>
        <w:t xml:space="preserve">Randall Jarrell, “The Death of the Ball Turret Gunner,” </w:t>
      </w:r>
    </w:p>
    <w:p w:rsidR="00B843DE" w:rsidRDefault="00B843DE" w:rsidP="00B843DE">
      <w:pPr>
        <w:spacing w:after="120" w:line="276" w:lineRule="auto"/>
        <w:ind w:left="360" w:hanging="360"/>
        <w:rPr>
          <w:sz w:val="22"/>
          <w:szCs w:val="22"/>
        </w:rPr>
      </w:pPr>
      <w:r>
        <w:rPr>
          <w:sz w:val="22"/>
          <w:szCs w:val="22"/>
        </w:rPr>
        <w:t xml:space="preserve">E. E. Cummings, “In Just—,” </w:t>
      </w:r>
    </w:p>
    <w:p w:rsidR="00B843DE" w:rsidRDefault="00B843DE" w:rsidP="00B843DE">
      <w:pPr>
        <w:spacing w:after="120" w:line="276" w:lineRule="auto"/>
        <w:ind w:left="360" w:hanging="360"/>
        <w:rPr>
          <w:sz w:val="22"/>
          <w:szCs w:val="22"/>
        </w:rPr>
      </w:pPr>
      <w:r>
        <w:rPr>
          <w:sz w:val="22"/>
          <w:szCs w:val="22"/>
        </w:rPr>
        <w:t xml:space="preserve">John Donne, “Death, be not proud,” </w:t>
      </w:r>
    </w:p>
    <w:p w:rsidR="00B843DE" w:rsidRDefault="00B843DE" w:rsidP="00B843DE">
      <w:pPr>
        <w:spacing w:after="120" w:line="276" w:lineRule="auto"/>
        <w:ind w:left="360" w:hanging="360"/>
        <w:rPr>
          <w:sz w:val="22"/>
          <w:szCs w:val="22"/>
        </w:rPr>
      </w:pPr>
      <w:r>
        <w:rPr>
          <w:sz w:val="22"/>
          <w:szCs w:val="22"/>
        </w:rPr>
        <w:t xml:space="preserve">Linda </w:t>
      </w:r>
      <w:proofErr w:type="spellStart"/>
      <w:r>
        <w:rPr>
          <w:sz w:val="22"/>
          <w:szCs w:val="22"/>
        </w:rPr>
        <w:t>Pastan</w:t>
      </w:r>
      <w:proofErr w:type="spellEnd"/>
      <w:r>
        <w:rPr>
          <w:sz w:val="22"/>
          <w:szCs w:val="22"/>
        </w:rPr>
        <w:t xml:space="preserve">, “Pass/Fail,” </w:t>
      </w:r>
    </w:p>
    <w:p w:rsidR="00B843DE" w:rsidRDefault="00B843DE" w:rsidP="00B843DE">
      <w:pPr>
        <w:spacing w:after="120" w:line="276" w:lineRule="auto"/>
        <w:ind w:left="360" w:hanging="360"/>
        <w:rPr>
          <w:sz w:val="22"/>
          <w:szCs w:val="22"/>
        </w:rPr>
      </w:pPr>
      <w:r>
        <w:rPr>
          <w:sz w:val="22"/>
          <w:szCs w:val="22"/>
        </w:rPr>
        <w:t>Robert Herrick, “To the Virgins, to Make Much of Time,”</w:t>
      </w:r>
    </w:p>
    <w:p w:rsidR="00B843DE" w:rsidRDefault="00B843DE" w:rsidP="00B843DE">
      <w:pPr>
        <w:spacing w:after="120" w:line="276" w:lineRule="auto"/>
        <w:ind w:left="360" w:hanging="360"/>
        <w:rPr>
          <w:sz w:val="22"/>
          <w:szCs w:val="22"/>
        </w:rPr>
      </w:pPr>
      <w:r>
        <w:rPr>
          <w:sz w:val="22"/>
          <w:szCs w:val="22"/>
        </w:rPr>
        <w:t xml:space="preserve">Langston Hughes, “The Negro Speaks of Rivers,” </w:t>
      </w:r>
    </w:p>
    <w:p w:rsidR="00B843DE" w:rsidRDefault="00B843DE" w:rsidP="00B843DE">
      <w:pPr>
        <w:spacing w:after="120" w:line="276" w:lineRule="auto"/>
        <w:ind w:left="360" w:hanging="360"/>
        <w:rPr>
          <w:sz w:val="22"/>
          <w:szCs w:val="22"/>
        </w:rPr>
      </w:pPr>
      <w:r>
        <w:rPr>
          <w:sz w:val="22"/>
          <w:szCs w:val="22"/>
        </w:rPr>
        <w:t xml:space="preserve">Henry Reed, “Naming of Parts,” </w:t>
      </w:r>
    </w:p>
    <w:p w:rsidR="00B843DE" w:rsidRDefault="00B843DE" w:rsidP="00B843DE">
      <w:pPr>
        <w:spacing w:after="120" w:line="276" w:lineRule="auto"/>
        <w:ind w:left="360" w:hanging="360"/>
        <w:rPr>
          <w:sz w:val="22"/>
          <w:szCs w:val="22"/>
        </w:rPr>
      </w:pPr>
      <w:r>
        <w:rPr>
          <w:sz w:val="22"/>
          <w:szCs w:val="22"/>
        </w:rPr>
        <w:t xml:space="preserve">Theodore Roethke, “My Papa’s Waltz,” </w:t>
      </w:r>
    </w:p>
    <w:p w:rsidR="00B843DE" w:rsidRDefault="00B843DE" w:rsidP="00B843DE">
      <w:pPr>
        <w:spacing w:after="120" w:line="276" w:lineRule="auto"/>
        <w:ind w:left="360" w:hanging="360"/>
        <w:rPr>
          <w:sz w:val="22"/>
          <w:szCs w:val="22"/>
        </w:rPr>
      </w:pPr>
      <w:r>
        <w:rPr>
          <w:sz w:val="22"/>
          <w:szCs w:val="22"/>
        </w:rPr>
        <w:t xml:space="preserve">Shakespeare, “When, in disgrace with Fortune and men’s eyes,” </w:t>
      </w:r>
    </w:p>
    <w:p w:rsidR="00B843DE" w:rsidRDefault="00B843DE" w:rsidP="00B843DE">
      <w:pPr>
        <w:spacing w:after="120" w:line="276" w:lineRule="auto"/>
        <w:ind w:left="360" w:hanging="360"/>
        <w:rPr>
          <w:sz w:val="22"/>
          <w:szCs w:val="22"/>
        </w:rPr>
      </w:pPr>
      <w:r>
        <w:rPr>
          <w:sz w:val="22"/>
          <w:szCs w:val="22"/>
        </w:rPr>
        <w:t>Shelley, “</w:t>
      </w:r>
      <w:proofErr w:type="spellStart"/>
      <w:r>
        <w:rPr>
          <w:sz w:val="22"/>
          <w:szCs w:val="22"/>
        </w:rPr>
        <w:t>Ozymandias</w:t>
      </w:r>
      <w:proofErr w:type="spellEnd"/>
      <w:r>
        <w:rPr>
          <w:sz w:val="22"/>
          <w:szCs w:val="22"/>
        </w:rPr>
        <w:t xml:space="preserve">,” </w:t>
      </w:r>
    </w:p>
    <w:p w:rsidR="00B843DE" w:rsidRDefault="00B843DE" w:rsidP="00B843DE">
      <w:pPr>
        <w:spacing w:after="120" w:line="276" w:lineRule="auto"/>
        <w:ind w:left="360" w:hanging="360"/>
        <w:rPr>
          <w:sz w:val="22"/>
          <w:szCs w:val="22"/>
        </w:rPr>
      </w:pPr>
      <w:r>
        <w:rPr>
          <w:sz w:val="22"/>
          <w:szCs w:val="22"/>
        </w:rPr>
        <w:t xml:space="preserve">William Carlos Williams, “This Is Just to Say,” </w:t>
      </w:r>
    </w:p>
    <w:p w:rsidR="00B843DE" w:rsidRDefault="00B843DE" w:rsidP="00B843DE">
      <w:pPr>
        <w:spacing w:after="120" w:line="276" w:lineRule="auto"/>
        <w:ind w:left="360" w:hanging="360"/>
        <w:rPr>
          <w:sz w:val="22"/>
          <w:szCs w:val="22"/>
        </w:rPr>
      </w:pPr>
      <w:r>
        <w:rPr>
          <w:sz w:val="22"/>
          <w:szCs w:val="22"/>
        </w:rPr>
        <w:t xml:space="preserve">William Wordsworth, “The world is too much with us,” </w:t>
      </w:r>
    </w:p>
    <w:p w:rsidR="00B843DE" w:rsidRDefault="00B843DE" w:rsidP="00B843DE">
      <w:pPr>
        <w:spacing w:after="120" w:line="276" w:lineRule="auto"/>
        <w:ind w:left="360" w:hanging="360"/>
        <w:rPr>
          <w:sz w:val="22"/>
          <w:szCs w:val="22"/>
        </w:rPr>
      </w:pPr>
      <w:r>
        <w:rPr>
          <w:sz w:val="22"/>
          <w:szCs w:val="22"/>
        </w:rPr>
        <w:t xml:space="preserve">William Butler Yeats, “Sailing to Byzantium,” </w:t>
      </w:r>
    </w:p>
    <w:p w:rsidR="00B843DE" w:rsidRDefault="00B843DE" w:rsidP="00B843DE">
      <w:pPr>
        <w:spacing w:after="120" w:line="276" w:lineRule="auto"/>
        <w:ind w:left="360" w:hanging="360"/>
        <w:rPr>
          <w:sz w:val="22"/>
          <w:szCs w:val="22"/>
        </w:rPr>
      </w:pPr>
      <w:r>
        <w:rPr>
          <w:sz w:val="22"/>
          <w:szCs w:val="22"/>
        </w:rPr>
        <w:t>Writer’s Choice</w:t>
      </w:r>
    </w:p>
    <w:p w:rsidR="00B843DE" w:rsidRDefault="00B843DE" w:rsidP="00B843DE">
      <w:pPr>
        <w:spacing w:after="120"/>
        <w:outlineLvl w:val="0"/>
        <w:rPr>
          <w:rFonts w:ascii="Calibri" w:hAnsi="Calibri"/>
          <w:b/>
        </w:rPr>
      </w:pPr>
      <w:r>
        <w:rPr>
          <w:rFonts w:ascii="Calibri" w:hAnsi="Calibri"/>
          <w:b/>
        </w:rPr>
        <w:t>Due dates:</w:t>
      </w:r>
    </w:p>
    <w:tbl>
      <w:tblPr>
        <w:tblW w:w="0" w:type="auto"/>
        <w:tblBorders>
          <w:bottom w:val="single" w:sz="4" w:space="0" w:color="C0C0C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278"/>
        <w:gridCol w:w="2250"/>
        <w:gridCol w:w="4957"/>
      </w:tblGrid>
      <w:tr w:rsidR="00B843DE" w:rsidTr="00B843DE">
        <w:tc>
          <w:tcPr>
            <w:tcW w:w="1278" w:type="dxa"/>
            <w:tcBorders>
              <w:top w:val="nil"/>
              <w:left w:val="nil"/>
              <w:bottom w:val="single" w:sz="4" w:space="0" w:color="7F7F7F"/>
              <w:right w:val="nil"/>
            </w:tcBorders>
            <w:hideMark/>
          </w:tcPr>
          <w:p w:rsidR="00B843DE" w:rsidRPr="00B843DE" w:rsidRDefault="00B843DE">
            <w:pPr>
              <w:spacing w:before="240"/>
              <w:jc w:val="right"/>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pPr>
            <w:r w:rsidRPr="00B843DE">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t>1</w:t>
            </w:r>
          </w:p>
        </w:tc>
        <w:tc>
          <w:tcPr>
            <w:tcW w:w="2250" w:type="dxa"/>
            <w:tcBorders>
              <w:top w:val="nil"/>
              <w:left w:val="nil"/>
              <w:bottom w:val="single" w:sz="4" w:space="0" w:color="7F7F7F"/>
              <w:right w:val="single" w:sz="4" w:space="0" w:color="7F7F7F"/>
            </w:tcBorders>
            <w:hideMark/>
          </w:tcPr>
          <w:p w:rsidR="00B843DE" w:rsidRDefault="00B843DE" w:rsidP="00B843DE">
            <w:pPr>
              <w:spacing w:before="600"/>
              <w:jc w:val="right"/>
              <w:rPr>
                <w:rFonts w:ascii="Calibri" w:hAnsi="Calibri"/>
                <w:lang w:eastAsia="ko-KR"/>
              </w:rPr>
            </w:pPr>
            <w:r>
              <w:rPr>
                <w:rFonts w:ascii="Calibri" w:hAnsi="Calibri"/>
                <w:lang w:eastAsia="ko-KR"/>
              </w:rPr>
              <w:t>Friday</w:t>
            </w:r>
            <w:r>
              <w:rPr>
                <w:rFonts w:ascii="Calibri" w:hAnsi="Calibri"/>
                <w:lang w:eastAsia="ko-KR"/>
              </w:rPr>
              <w:br/>
              <w:t>September 18, 2015</w:t>
            </w:r>
          </w:p>
        </w:tc>
        <w:tc>
          <w:tcPr>
            <w:tcW w:w="4957" w:type="dxa"/>
            <w:tcBorders>
              <w:top w:val="nil"/>
              <w:left w:val="single" w:sz="4" w:space="0" w:color="7F7F7F"/>
              <w:bottom w:val="single" w:sz="4" w:space="0" w:color="7F7F7F"/>
              <w:right w:val="nil"/>
            </w:tcBorders>
          </w:tcPr>
          <w:p w:rsidR="00B843DE" w:rsidRDefault="00B843DE">
            <w:pPr>
              <w:rPr>
                <w:rFonts w:ascii="Calibri" w:hAnsi="Calibri"/>
                <w:lang w:eastAsia="ko-KR"/>
              </w:rPr>
            </w:pPr>
          </w:p>
        </w:tc>
      </w:tr>
      <w:tr w:rsidR="00B843DE" w:rsidTr="00B843DE">
        <w:tc>
          <w:tcPr>
            <w:tcW w:w="1278" w:type="dxa"/>
            <w:tcBorders>
              <w:top w:val="single" w:sz="4" w:space="0" w:color="7F7F7F"/>
              <w:left w:val="nil"/>
              <w:bottom w:val="single" w:sz="4" w:space="0" w:color="7F7F7F"/>
              <w:right w:val="nil"/>
            </w:tcBorders>
            <w:hideMark/>
          </w:tcPr>
          <w:p w:rsidR="00B843DE" w:rsidRPr="00B843DE" w:rsidRDefault="00B843DE">
            <w:pPr>
              <w:spacing w:before="240"/>
              <w:jc w:val="right"/>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pPr>
            <w:r w:rsidRPr="00B843DE">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lastRenderedPageBreak/>
              <w:t>2</w:t>
            </w:r>
          </w:p>
        </w:tc>
        <w:tc>
          <w:tcPr>
            <w:tcW w:w="2250" w:type="dxa"/>
            <w:tcBorders>
              <w:top w:val="single" w:sz="4" w:space="0" w:color="7F7F7F"/>
              <w:left w:val="nil"/>
              <w:bottom w:val="single" w:sz="4" w:space="0" w:color="7F7F7F"/>
              <w:right w:val="single" w:sz="4" w:space="0" w:color="7F7F7F"/>
            </w:tcBorders>
            <w:hideMark/>
          </w:tcPr>
          <w:p w:rsidR="00B843DE" w:rsidRDefault="00B843DE" w:rsidP="00B843DE">
            <w:pPr>
              <w:spacing w:before="600"/>
              <w:jc w:val="right"/>
              <w:rPr>
                <w:rFonts w:ascii="Calibri" w:hAnsi="Calibri"/>
                <w:lang w:eastAsia="ko-KR"/>
              </w:rPr>
            </w:pPr>
            <w:r>
              <w:rPr>
                <w:rFonts w:ascii="Calibri" w:hAnsi="Calibri"/>
                <w:lang w:eastAsia="ko-KR"/>
              </w:rPr>
              <w:t>Thursday September 24, 2015</w:t>
            </w:r>
          </w:p>
        </w:tc>
        <w:tc>
          <w:tcPr>
            <w:tcW w:w="4957" w:type="dxa"/>
            <w:tcBorders>
              <w:top w:val="single" w:sz="4" w:space="0" w:color="7F7F7F"/>
              <w:left w:val="single" w:sz="4" w:space="0" w:color="7F7F7F"/>
              <w:bottom w:val="single" w:sz="4" w:space="0" w:color="7F7F7F"/>
              <w:right w:val="nil"/>
            </w:tcBorders>
          </w:tcPr>
          <w:p w:rsidR="00B843DE" w:rsidRDefault="00B843DE">
            <w:pPr>
              <w:rPr>
                <w:rFonts w:ascii="Calibri" w:hAnsi="Calibri"/>
                <w:lang w:eastAsia="ko-KR"/>
              </w:rPr>
            </w:pPr>
          </w:p>
        </w:tc>
      </w:tr>
      <w:tr w:rsidR="00B843DE" w:rsidTr="00B843DE">
        <w:tc>
          <w:tcPr>
            <w:tcW w:w="1278" w:type="dxa"/>
            <w:tcBorders>
              <w:top w:val="single" w:sz="4" w:space="0" w:color="7F7F7F"/>
              <w:left w:val="nil"/>
              <w:bottom w:val="single" w:sz="4" w:space="0" w:color="7F7F7F"/>
              <w:right w:val="nil"/>
            </w:tcBorders>
            <w:hideMark/>
          </w:tcPr>
          <w:p w:rsidR="00B843DE" w:rsidRPr="00B843DE" w:rsidRDefault="00B843DE">
            <w:pPr>
              <w:spacing w:before="240"/>
              <w:jc w:val="right"/>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pPr>
            <w:r w:rsidRPr="00B843DE">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t>3</w:t>
            </w:r>
          </w:p>
        </w:tc>
        <w:tc>
          <w:tcPr>
            <w:tcW w:w="2250" w:type="dxa"/>
            <w:tcBorders>
              <w:top w:val="single" w:sz="4" w:space="0" w:color="7F7F7F"/>
              <w:left w:val="nil"/>
              <w:bottom w:val="single" w:sz="4" w:space="0" w:color="7F7F7F"/>
              <w:right w:val="single" w:sz="4" w:space="0" w:color="7F7F7F"/>
            </w:tcBorders>
            <w:hideMark/>
          </w:tcPr>
          <w:p w:rsidR="00B843DE" w:rsidRDefault="00B843DE" w:rsidP="00B843DE">
            <w:pPr>
              <w:spacing w:before="600"/>
              <w:jc w:val="right"/>
              <w:rPr>
                <w:rFonts w:ascii="Calibri" w:hAnsi="Calibri"/>
                <w:lang w:eastAsia="ko-KR"/>
              </w:rPr>
            </w:pPr>
            <w:r>
              <w:rPr>
                <w:rFonts w:ascii="Calibri" w:hAnsi="Calibri"/>
                <w:lang w:eastAsia="ko-KR"/>
              </w:rPr>
              <w:t>Wednesday September 30, 2015</w:t>
            </w:r>
          </w:p>
        </w:tc>
        <w:tc>
          <w:tcPr>
            <w:tcW w:w="4957" w:type="dxa"/>
            <w:tcBorders>
              <w:top w:val="single" w:sz="4" w:space="0" w:color="7F7F7F"/>
              <w:left w:val="single" w:sz="4" w:space="0" w:color="7F7F7F"/>
              <w:bottom w:val="single" w:sz="4" w:space="0" w:color="7F7F7F"/>
              <w:right w:val="nil"/>
            </w:tcBorders>
          </w:tcPr>
          <w:p w:rsidR="00B843DE" w:rsidRDefault="00B843DE">
            <w:pPr>
              <w:rPr>
                <w:rFonts w:ascii="Calibri" w:hAnsi="Calibri"/>
                <w:lang w:eastAsia="ko-KR"/>
              </w:rPr>
            </w:pPr>
          </w:p>
        </w:tc>
      </w:tr>
      <w:tr w:rsidR="00B843DE" w:rsidTr="00B843DE">
        <w:tc>
          <w:tcPr>
            <w:tcW w:w="1278" w:type="dxa"/>
            <w:tcBorders>
              <w:top w:val="single" w:sz="4" w:space="0" w:color="7F7F7F"/>
              <w:left w:val="nil"/>
              <w:bottom w:val="single" w:sz="4" w:space="0" w:color="7F7F7F"/>
              <w:right w:val="nil"/>
            </w:tcBorders>
            <w:hideMark/>
          </w:tcPr>
          <w:p w:rsidR="00B843DE" w:rsidRPr="00B843DE" w:rsidRDefault="00B843DE">
            <w:pPr>
              <w:spacing w:before="240"/>
              <w:jc w:val="right"/>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pPr>
            <w:r w:rsidRPr="00B843DE">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t>4</w:t>
            </w:r>
          </w:p>
        </w:tc>
        <w:tc>
          <w:tcPr>
            <w:tcW w:w="2250" w:type="dxa"/>
            <w:tcBorders>
              <w:top w:val="single" w:sz="4" w:space="0" w:color="7F7F7F"/>
              <w:left w:val="nil"/>
              <w:bottom w:val="single" w:sz="4" w:space="0" w:color="7F7F7F"/>
              <w:right w:val="single" w:sz="4" w:space="0" w:color="7F7F7F"/>
            </w:tcBorders>
            <w:hideMark/>
          </w:tcPr>
          <w:p w:rsidR="00B843DE" w:rsidRDefault="00B843DE" w:rsidP="00B843DE">
            <w:pPr>
              <w:spacing w:before="600"/>
              <w:jc w:val="right"/>
              <w:rPr>
                <w:rFonts w:ascii="Calibri" w:hAnsi="Calibri"/>
                <w:lang w:eastAsia="ko-KR"/>
              </w:rPr>
            </w:pPr>
            <w:r>
              <w:rPr>
                <w:rFonts w:ascii="Calibri" w:hAnsi="Calibri"/>
                <w:lang w:eastAsia="ko-KR"/>
              </w:rPr>
              <w:t>Thursday October 8, 2015</w:t>
            </w:r>
          </w:p>
        </w:tc>
        <w:tc>
          <w:tcPr>
            <w:tcW w:w="4957" w:type="dxa"/>
            <w:tcBorders>
              <w:top w:val="single" w:sz="4" w:space="0" w:color="7F7F7F"/>
              <w:left w:val="single" w:sz="4" w:space="0" w:color="7F7F7F"/>
              <w:bottom w:val="single" w:sz="4" w:space="0" w:color="7F7F7F"/>
              <w:right w:val="nil"/>
            </w:tcBorders>
          </w:tcPr>
          <w:p w:rsidR="00B843DE" w:rsidRDefault="00B843DE">
            <w:pPr>
              <w:rPr>
                <w:rFonts w:ascii="Calibri" w:hAnsi="Calibri"/>
                <w:lang w:eastAsia="ko-KR"/>
              </w:rPr>
            </w:pPr>
          </w:p>
        </w:tc>
      </w:tr>
      <w:tr w:rsidR="00B843DE" w:rsidTr="00B843DE">
        <w:tc>
          <w:tcPr>
            <w:tcW w:w="1278" w:type="dxa"/>
            <w:tcBorders>
              <w:top w:val="single" w:sz="4" w:space="0" w:color="7F7F7F"/>
              <w:left w:val="nil"/>
              <w:bottom w:val="single" w:sz="4" w:space="0" w:color="7F7F7F"/>
              <w:right w:val="nil"/>
            </w:tcBorders>
            <w:hideMark/>
          </w:tcPr>
          <w:p w:rsidR="00B843DE" w:rsidRPr="00B843DE" w:rsidRDefault="00B843DE">
            <w:pPr>
              <w:spacing w:before="240"/>
              <w:jc w:val="right"/>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pPr>
            <w:r w:rsidRPr="00B843DE">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t>5</w:t>
            </w:r>
          </w:p>
        </w:tc>
        <w:tc>
          <w:tcPr>
            <w:tcW w:w="2250" w:type="dxa"/>
            <w:tcBorders>
              <w:top w:val="single" w:sz="4" w:space="0" w:color="7F7F7F"/>
              <w:left w:val="nil"/>
              <w:bottom w:val="single" w:sz="4" w:space="0" w:color="7F7F7F"/>
              <w:right w:val="single" w:sz="4" w:space="0" w:color="7F7F7F"/>
            </w:tcBorders>
            <w:hideMark/>
          </w:tcPr>
          <w:p w:rsidR="00B843DE" w:rsidRDefault="00B843DE" w:rsidP="00B843DE">
            <w:pPr>
              <w:spacing w:before="600"/>
              <w:jc w:val="right"/>
              <w:rPr>
                <w:rFonts w:ascii="Calibri" w:hAnsi="Calibri"/>
                <w:lang w:eastAsia="ko-KR"/>
              </w:rPr>
            </w:pPr>
            <w:r>
              <w:rPr>
                <w:rFonts w:ascii="Calibri" w:hAnsi="Calibri"/>
                <w:lang w:eastAsia="ko-KR"/>
              </w:rPr>
              <w:t xml:space="preserve">Friday, October 23, 2015 </w:t>
            </w:r>
          </w:p>
        </w:tc>
        <w:tc>
          <w:tcPr>
            <w:tcW w:w="4957" w:type="dxa"/>
            <w:tcBorders>
              <w:top w:val="single" w:sz="4" w:space="0" w:color="7F7F7F"/>
              <w:left w:val="single" w:sz="4" w:space="0" w:color="7F7F7F"/>
              <w:bottom w:val="single" w:sz="4" w:space="0" w:color="7F7F7F"/>
              <w:right w:val="nil"/>
            </w:tcBorders>
          </w:tcPr>
          <w:p w:rsidR="00B843DE" w:rsidRDefault="00B843DE">
            <w:pPr>
              <w:rPr>
                <w:rFonts w:ascii="Calibri" w:hAnsi="Calibri"/>
                <w:lang w:eastAsia="ko-KR"/>
              </w:rPr>
            </w:pPr>
          </w:p>
        </w:tc>
      </w:tr>
      <w:tr w:rsidR="00B843DE" w:rsidTr="00B843DE">
        <w:trPr>
          <w:trHeight w:val="350"/>
        </w:trPr>
        <w:tc>
          <w:tcPr>
            <w:tcW w:w="1278" w:type="dxa"/>
            <w:tcBorders>
              <w:top w:val="single" w:sz="4" w:space="0" w:color="7F7F7F"/>
              <w:left w:val="nil"/>
              <w:bottom w:val="single" w:sz="4" w:space="0" w:color="7F7F7F"/>
              <w:right w:val="nil"/>
            </w:tcBorders>
            <w:hideMark/>
          </w:tcPr>
          <w:p w:rsidR="00B843DE" w:rsidRPr="00B843DE" w:rsidRDefault="00B843DE">
            <w:pPr>
              <w:spacing w:before="240"/>
              <w:jc w:val="right"/>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pPr>
            <w:r w:rsidRPr="00B843DE">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t>6</w:t>
            </w:r>
          </w:p>
        </w:tc>
        <w:tc>
          <w:tcPr>
            <w:tcW w:w="2250" w:type="dxa"/>
            <w:tcBorders>
              <w:top w:val="single" w:sz="4" w:space="0" w:color="7F7F7F"/>
              <w:left w:val="nil"/>
              <w:bottom w:val="single" w:sz="4" w:space="0" w:color="7F7F7F"/>
              <w:right w:val="single" w:sz="4" w:space="0" w:color="7F7F7F"/>
            </w:tcBorders>
            <w:hideMark/>
          </w:tcPr>
          <w:p w:rsidR="00B843DE" w:rsidRDefault="00B843DE" w:rsidP="00B843DE">
            <w:pPr>
              <w:spacing w:before="600"/>
              <w:jc w:val="right"/>
              <w:rPr>
                <w:rFonts w:ascii="Calibri" w:hAnsi="Calibri"/>
                <w:lang w:eastAsia="ko-KR"/>
              </w:rPr>
            </w:pPr>
            <w:r>
              <w:rPr>
                <w:rFonts w:ascii="Calibri" w:hAnsi="Calibri"/>
                <w:lang w:eastAsia="ko-KR"/>
              </w:rPr>
              <w:t>Thursday October 29, 2015</w:t>
            </w:r>
          </w:p>
        </w:tc>
        <w:tc>
          <w:tcPr>
            <w:tcW w:w="4957" w:type="dxa"/>
            <w:tcBorders>
              <w:top w:val="single" w:sz="4" w:space="0" w:color="7F7F7F"/>
              <w:left w:val="single" w:sz="4" w:space="0" w:color="7F7F7F"/>
              <w:bottom w:val="single" w:sz="4" w:space="0" w:color="7F7F7F"/>
              <w:right w:val="nil"/>
            </w:tcBorders>
          </w:tcPr>
          <w:p w:rsidR="00B843DE" w:rsidRDefault="00B843DE">
            <w:pPr>
              <w:rPr>
                <w:rFonts w:ascii="Calibri" w:hAnsi="Calibri"/>
                <w:lang w:eastAsia="ko-KR"/>
              </w:rPr>
            </w:pPr>
          </w:p>
        </w:tc>
      </w:tr>
      <w:tr w:rsidR="00B843DE" w:rsidTr="00B843DE">
        <w:trPr>
          <w:trHeight w:val="98"/>
        </w:trPr>
        <w:tc>
          <w:tcPr>
            <w:tcW w:w="1278" w:type="dxa"/>
            <w:tcBorders>
              <w:top w:val="single" w:sz="4" w:space="0" w:color="7F7F7F"/>
              <w:left w:val="nil"/>
              <w:bottom w:val="single" w:sz="4" w:space="0" w:color="7F7F7F"/>
              <w:right w:val="nil"/>
            </w:tcBorders>
            <w:hideMark/>
          </w:tcPr>
          <w:p w:rsidR="00B843DE" w:rsidRPr="00B843DE" w:rsidRDefault="00B843DE">
            <w:pPr>
              <w:spacing w:before="240"/>
              <w:jc w:val="right"/>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pPr>
            <w:r w:rsidRPr="00B843DE">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t>7</w:t>
            </w:r>
          </w:p>
        </w:tc>
        <w:tc>
          <w:tcPr>
            <w:tcW w:w="2250" w:type="dxa"/>
            <w:tcBorders>
              <w:top w:val="single" w:sz="4" w:space="0" w:color="7F7F7F"/>
              <w:left w:val="nil"/>
              <w:bottom w:val="single" w:sz="4" w:space="0" w:color="7F7F7F"/>
              <w:right w:val="single" w:sz="4" w:space="0" w:color="7F7F7F"/>
            </w:tcBorders>
            <w:hideMark/>
          </w:tcPr>
          <w:p w:rsidR="00B843DE" w:rsidRDefault="00B843DE" w:rsidP="00B843DE">
            <w:pPr>
              <w:spacing w:before="600"/>
              <w:jc w:val="right"/>
              <w:rPr>
                <w:rFonts w:ascii="Calibri" w:hAnsi="Calibri"/>
                <w:lang w:eastAsia="ko-KR"/>
              </w:rPr>
            </w:pPr>
            <w:r>
              <w:rPr>
                <w:rFonts w:ascii="Calibri" w:hAnsi="Calibri"/>
                <w:lang w:eastAsia="ko-KR"/>
              </w:rPr>
              <w:t>Wednesday November 4, 2015</w:t>
            </w:r>
          </w:p>
        </w:tc>
        <w:tc>
          <w:tcPr>
            <w:tcW w:w="4957" w:type="dxa"/>
            <w:tcBorders>
              <w:top w:val="single" w:sz="4" w:space="0" w:color="7F7F7F"/>
              <w:left w:val="single" w:sz="4" w:space="0" w:color="7F7F7F"/>
              <w:bottom w:val="single" w:sz="4" w:space="0" w:color="7F7F7F"/>
              <w:right w:val="nil"/>
            </w:tcBorders>
          </w:tcPr>
          <w:p w:rsidR="00B843DE" w:rsidRDefault="00B843DE">
            <w:pPr>
              <w:rPr>
                <w:rFonts w:ascii="Calibri" w:hAnsi="Calibri"/>
                <w:lang w:eastAsia="ko-KR"/>
              </w:rPr>
            </w:pPr>
          </w:p>
        </w:tc>
      </w:tr>
      <w:tr w:rsidR="00B843DE" w:rsidTr="00B843DE">
        <w:trPr>
          <w:trHeight w:val="70"/>
        </w:trPr>
        <w:tc>
          <w:tcPr>
            <w:tcW w:w="1278" w:type="dxa"/>
            <w:tcBorders>
              <w:top w:val="single" w:sz="4" w:space="0" w:color="7F7F7F"/>
              <w:left w:val="nil"/>
              <w:bottom w:val="single" w:sz="4" w:space="0" w:color="7F7F7F"/>
              <w:right w:val="nil"/>
            </w:tcBorders>
            <w:hideMark/>
          </w:tcPr>
          <w:p w:rsidR="00B843DE" w:rsidRPr="00B843DE" w:rsidRDefault="00B843DE">
            <w:pPr>
              <w:spacing w:before="240"/>
              <w:jc w:val="right"/>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pPr>
            <w:r w:rsidRPr="00B843DE">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t>8</w:t>
            </w:r>
          </w:p>
        </w:tc>
        <w:tc>
          <w:tcPr>
            <w:tcW w:w="2250" w:type="dxa"/>
            <w:tcBorders>
              <w:top w:val="single" w:sz="4" w:space="0" w:color="7F7F7F"/>
              <w:left w:val="nil"/>
              <w:bottom w:val="single" w:sz="4" w:space="0" w:color="7F7F7F"/>
              <w:right w:val="single" w:sz="4" w:space="0" w:color="7F7F7F"/>
            </w:tcBorders>
            <w:hideMark/>
          </w:tcPr>
          <w:p w:rsidR="00B843DE" w:rsidRDefault="00B843DE" w:rsidP="00B843DE">
            <w:pPr>
              <w:spacing w:before="600"/>
              <w:jc w:val="right"/>
              <w:rPr>
                <w:rFonts w:ascii="Calibri" w:hAnsi="Calibri"/>
                <w:lang w:eastAsia="ko-KR"/>
              </w:rPr>
            </w:pPr>
            <w:r>
              <w:rPr>
                <w:rFonts w:ascii="Calibri" w:hAnsi="Calibri"/>
                <w:lang w:eastAsia="ko-KR"/>
              </w:rPr>
              <w:t>Thursday, November 12, 2015</w:t>
            </w:r>
          </w:p>
        </w:tc>
        <w:tc>
          <w:tcPr>
            <w:tcW w:w="4957" w:type="dxa"/>
            <w:tcBorders>
              <w:top w:val="single" w:sz="4" w:space="0" w:color="7F7F7F"/>
              <w:left w:val="single" w:sz="4" w:space="0" w:color="7F7F7F"/>
              <w:bottom w:val="single" w:sz="4" w:space="0" w:color="7F7F7F"/>
              <w:right w:val="nil"/>
            </w:tcBorders>
          </w:tcPr>
          <w:p w:rsidR="00B843DE" w:rsidRDefault="00B843DE">
            <w:pPr>
              <w:rPr>
                <w:rFonts w:ascii="Calibri" w:hAnsi="Calibri"/>
                <w:lang w:eastAsia="ko-KR"/>
              </w:rPr>
            </w:pPr>
          </w:p>
        </w:tc>
      </w:tr>
    </w:tbl>
    <w:p w:rsidR="00B843DE" w:rsidRDefault="00B843DE" w:rsidP="00B843DE">
      <w:pPr>
        <w:rPr>
          <w:rFonts w:ascii="Calibri" w:hAnsi="Calibri"/>
        </w:rPr>
      </w:pPr>
    </w:p>
    <w:tbl>
      <w:tblPr>
        <w:tblW w:w="0" w:type="auto"/>
        <w:tblBorders>
          <w:bottom w:val="single" w:sz="4" w:space="0" w:color="C0C0C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278"/>
        <w:gridCol w:w="2250"/>
        <w:gridCol w:w="4957"/>
      </w:tblGrid>
      <w:tr w:rsidR="00B843DE" w:rsidTr="00AE30F3">
        <w:trPr>
          <w:trHeight w:val="70"/>
        </w:trPr>
        <w:tc>
          <w:tcPr>
            <w:tcW w:w="1278" w:type="dxa"/>
            <w:tcBorders>
              <w:top w:val="single" w:sz="4" w:space="0" w:color="7F7F7F"/>
              <w:left w:val="nil"/>
              <w:bottom w:val="single" w:sz="4" w:space="0" w:color="7F7F7F"/>
              <w:right w:val="nil"/>
            </w:tcBorders>
            <w:hideMark/>
          </w:tcPr>
          <w:p w:rsidR="00B843DE" w:rsidRPr="00B843DE" w:rsidRDefault="00B843DE" w:rsidP="00AE30F3">
            <w:pPr>
              <w:spacing w:before="240"/>
              <w:jc w:val="right"/>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pPr>
            <w:r>
              <w:rPr>
                <w:rFonts w:ascii="Calibri" w:hAnsi="Calibri"/>
                <w:b/>
                <w:outline/>
                <w:color w:val="000000"/>
                <w:sz w:val="84"/>
                <w:szCs w:val="84"/>
                <w:lang w:eastAsia="ko-KR"/>
                <w14:textOutline w14:w="9525" w14:cap="flat" w14:cmpd="sng" w14:algn="ctr">
                  <w14:solidFill>
                    <w14:srgbClr w14:val="000000"/>
                  </w14:solidFill>
                  <w14:prstDash w14:val="solid"/>
                  <w14:round/>
                </w14:textOutline>
                <w14:textFill>
                  <w14:noFill/>
                </w14:textFill>
              </w:rPr>
              <w:t>9</w:t>
            </w:r>
          </w:p>
        </w:tc>
        <w:tc>
          <w:tcPr>
            <w:tcW w:w="2250" w:type="dxa"/>
            <w:tcBorders>
              <w:top w:val="single" w:sz="4" w:space="0" w:color="7F7F7F"/>
              <w:left w:val="nil"/>
              <w:bottom w:val="single" w:sz="4" w:space="0" w:color="7F7F7F"/>
              <w:right w:val="single" w:sz="4" w:space="0" w:color="7F7F7F"/>
            </w:tcBorders>
            <w:hideMark/>
          </w:tcPr>
          <w:p w:rsidR="00B843DE" w:rsidRDefault="00B843DE" w:rsidP="00B843DE">
            <w:pPr>
              <w:spacing w:before="600"/>
              <w:jc w:val="right"/>
              <w:rPr>
                <w:rFonts w:ascii="Calibri" w:hAnsi="Calibri"/>
                <w:lang w:eastAsia="ko-KR"/>
              </w:rPr>
            </w:pPr>
            <w:r>
              <w:rPr>
                <w:rFonts w:ascii="Calibri" w:hAnsi="Calibri"/>
                <w:lang w:eastAsia="ko-KR"/>
              </w:rPr>
              <w:t>Friday November 20, 2015</w:t>
            </w:r>
          </w:p>
        </w:tc>
        <w:tc>
          <w:tcPr>
            <w:tcW w:w="4957" w:type="dxa"/>
            <w:tcBorders>
              <w:top w:val="single" w:sz="4" w:space="0" w:color="7F7F7F"/>
              <w:left w:val="single" w:sz="4" w:space="0" w:color="7F7F7F"/>
              <w:bottom w:val="single" w:sz="4" w:space="0" w:color="7F7F7F"/>
              <w:right w:val="nil"/>
            </w:tcBorders>
          </w:tcPr>
          <w:p w:rsidR="00B843DE" w:rsidRDefault="00B843DE" w:rsidP="00AE30F3">
            <w:pPr>
              <w:rPr>
                <w:rFonts w:ascii="Calibri" w:hAnsi="Calibri"/>
                <w:lang w:eastAsia="ko-KR"/>
              </w:rPr>
            </w:pPr>
          </w:p>
        </w:tc>
      </w:tr>
    </w:tbl>
    <w:p w:rsidR="009A1CF8" w:rsidRDefault="00CF13A9"/>
    <w:sectPr w:rsidR="009A1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DE"/>
    <w:rsid w:val="004D6C24"/>
    <w:rsid w:val="007C1FFB"/>
    <w:rsid w:val="00B70E56"/>
    <w:rsid w:val="00B843DE"/>
    <w:rsid w:val="00C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DE"/>
    <w:pPr>
      <w:spacing w:after="0" w:line="240" w:lineRule="auto"/>
    </w:pPr>
    <w:rPr>
      <w:rFonts w:ascii="Cambria" w:eastAsia="Times New Roman"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843DE"/>
    <w:rPr>
      <w:sz w:val="22"/>
    </w:rPr>
  </w:style>
  <w:style w:type="character" w:customStyle="1" w:styleId="BodyTextChar">
    <w:name w:val="Body Text Char"/>
    <w:basedOn w:val="DefaultParagraphFont"/>
    <w:link w:val="BodyText"/>
    <w:uiPriority w:val="99"/>
    <w:semiHidden/>
    <w:rsid w:val="00B843DE"/>
    <w:rPr>
      <w:rFonts w:ascii="Cambria" w:eastAsia="Times New Roman" w:hAnsi="Cambri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DE"/>
    <w:pPr>
      <w:spacing w:after="0" w:line="240" w:lineRule="auto"/>
    </w:pPr>
    <w:rPr>
      <w:rFonts w:ascii="Cambria" w:eastAsia="Times New Roman"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843DE"/>
    <w:rPr>
      <w:sz w:val="22"/>
    </w:rPr>
  </w:style>
  <w:style w:type="character" w:customStyle="1" w:styleId="BodyTextChar">
    <w:name w:val="Body Text Char"/>
    <w:basedOn w:val="DefaultParagraphFont"/>
    <w:link w:val="BodyText"/>
    <w:uiPriority w:val="99"/>
    <w:semiHidden/>
    <w:rsid w:val="00B843DE"/>
    <w:rPr>
      <w:rFonts w:ascii="Cambria" w:eastAsia="Times New Roman" w:hAnsi="Cambri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2742">
      <w:bodyDiv w:val="1"/>
      <w:marLeft w:val="0"/>
      <w:marRight w:val="0"/>
      <w:marTop w:val="0"/>
      <w:marBottom w:val="0"/>
      <w:divBdr>
        <w:top w:val="none" w:sz="0" w:space="0" w:color="auto"/>
        <w:left w:val="none" w:sz="0" w:space="0" w:color="auto"/>
        <w:bottom w:val="none" w:sz="0" w:space="0" w:color="auto"/>
        <w:right w:val="none" w:sz="0" w:space="0" w:color="auto"/>
      </w:divBdr>
    </w:div>
    <w:div w:id="195620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Christine</dc:creator>
  <cp:lastModifiedBy>Allen, Christine</cp:lastModifiedBy>
  <cp:revision>3</cp:revision>
  <cp:lastPrinted>2015-09-10T18:55:00Z</cp:lastPrinted>
  <dcterms:created xsi:type="dcterms:W3CDTF">2015-09-10T17:10:00Z</dcterms:created>
  <dcterms:modified xsi:type="dcterms:W3CDTF">2015-09-14T18:37:00Z</dcterms:modified>
</cp:coreProperties>
</file>